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689FDD57" w14:textId="77777777" w:rsidR="00785ED9" w:rsidRPr="00993FD0" w:rsidRDefault="00785ED9" w:rsidP="00785ED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57FB4A58" w14:textId="77777777" w:rsidR="00785ED9" w:rsidRPr="00993FD0" w:rsidRDefault="00785ED9" w:rsidP="00785ED9">
            <w:pPr>
              <w:pStyle w:val="Sansinterligne"/>
              <w:jc w:val="center"/>
              <w:rPr>
                <w:rFonts w:ascii="Open Sans" w:hAnsi="Open Sans" w:cs="Open Sans"/>
                <w:b/>
                <w:caps/>
                <w:sz w:val="24"/>
                <w:u w:val="single"/>
                <w:lang w:val="en-US"/>
              </w:rPr>
            </w:pPr>
          </w:p>
          <w:p w14:paraId="5E5FE67D" w14:textId="66797B20" w:rsidR="00785ED9" w:rsidRDefault="00785ED9" w:rsidP="00785ED9">
            <w:pPr>
              <w:pStyle w:val="Sansinterligne"/>
              <w:jc w:val="center"/>
              <w:rPr>
                <w:rFonts w:ascii="Open Sans" w:hAnsi="Open Sans" w:cs="Open Sans"/>
                <w:b/>
                <w:caps/>
                <w:sz w:val="28"/>
              </w:rPr>
            </w:pPr>
            <w:r>
              <w:rPr>
                <w:rFonts w:ascii="Open Sans" w:hAnsi="Open Sans" w:cs="Open Sans"/>
                <w:b/>
                <w:caps/>
                <w:sz w:val="28"/>
                <w:lang w:val="en-US"/>
              </w:rPr>
              <w:t xml:space="preserve">TOLES ATELIERS 3S GAMME </w:t>
            </w:r>
            <w:r w:rsidR="00291BE9">
              <w:rPr>
                <w:rFonts w:ascii="Open Sans" w:hAnsi="Open Sans" w:cs="Open Sans"/>
                <w:b/>
                <w:caps/>
                <w:sz w:val="28"/>
                <w:lang w:val="en-US"/>
              </w:rPr>
              <w:t>TOYS</w:t>
            </w:r>
          </w:p>
          <w:p w14:paraId="201A1F0E" w14:textId="1113EEC4" w:rsidR="00785ED9" w:rsidRDefault="00785ED9" w:rsidP="00785ED9">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3FC3EB1B" w:rsidR="000A56A2" w:rsidRPr="003907D5" w:rsidRDefault="000A56A2" w:rsidP="00A9721B">
            <w:pPr>
              <w:pStyle w:val="Sansinterligne"/>
              <w:jc w:val="center"/>
              <w:rPr>
                <w:rFonts w:ascii="Open Sans" w:hAnsi="Open Sans" w:cs="Open Sans"/>
                <w:b/>
              </w:rPr>
            </w:pPr>
          </w:p>
        </w:tc>
      </w:tr>
    </w:tbl>
    <w:p w14:paraId="79E6E0D0" w14:textId="13B0647E" w:rsidR="000A56A2" w:rsidRDefault="000A56A2" w:rsidP="000A56A2">
      <w:pPr>
        <w:pStyle w:val="Sansinterligne"/>
        <w:jc w:val="center"/>
        <w:rPr>
          <w:rFonts w:ascii="Open Sans" w:hAnsi="Open Sans" w:cs="Open Sans"/>
        </w:rPr>
      </w:pPr>
    </w:p>
    <w:p w14:paraId="42E2957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098C4DC6" w14:textId="21C00DF1" w:rsidR="00703609" w:rsidRPr="00597B94" w:rsidRDefault="00703609" w:rsidP="00703609">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sidR="006D23CA">
        <w:rPr>
          <w:rFonts w:ascii="Open Sans" w:hAnsi="Open Sans" w:cs="Open Sans"/>
          <w:sz w:val="20"/>
          <w:szCs w:val="20"/>
        </w:rPr>
        <w:t>TOYS</w:t>
      </w:r>
      <w:r>
        <w:rPr>
          <w:rFonts w:ascii="Open Sans" w:hAnsi="Open Sans" w:cs="Open Sans"/>
          <w:sz w:val="20"/>
          <w:szCs w:val="20"/>
        </w:rPr>
        <w:t xml:space="preserve"> </w:t>
      </w:r>
      <w:r w:rsidRPr="00597B94">
        <w:rPr>
          <w:rFonts w:ascii="Open Sans" w:hAnsi="Open Sans" w:cs="Open Sans"/>
          <w:sz w:val="20"/>
          <w:szCs w:val="20"/>
        </w:rPr>
        <w:t xml:space="preserve">de chez ATELIERS 3S sur le procédé BENCHMARK </w:t>
      </w:r>
      <w:proofErr w:type="spellStart"/>
      <w:r w:rsidRPr="00597B94">
        <w:rPr>
          <w:rFonts w:ascii="Open Sans" w:hAnsi="Open Sans" w:cs="Open Sans"/>
          <w:sz w:val="20"/>
          <w:szCs w:val="20"/>
        </w:rPr>
        <w:t>Karrier</w:t>
      </w:r>
      <w:proofErr w:type="spellEnd"/>
      <w:r w:rsidRPr="00597B94">
        <w:rPr>
          <w:rFonts w:ascii="Open Sans" w:hAnsi="Open Sans" w:cs="Open Sans"/>
          <w:sz w:val="20"/>
          <w:szCs w:val="20"/>
        </w:rPr>
        <w:t xml:space="preserve"> Fr de chez </w:t>
      </w:r>
      <w:proofErr w:type="spellStart"/>
      <w:r w:rsidRPr="00597B94">
        <w:rPr>
          <w:rFonts w:ascii="Open Sans" w:hAnsi="Open Sans" w:cs="Open Sans"/>
          <w:sz w:val="20"/>
          <w:szCs w:val="20"/>
        </w:rPr>
        <w:t>Kingspan</w:t>
      </w:r>
      <w:proofErr w:type="spellEnd"/>
      <w:r w:rsidRPr="00597B94">
        <w:rPr>
          <w:rFonts w:ascii="Open Sans" w:hAnsi="Open Sans" w:cs="Open Sans"/>
          <w:sz w:val="20"/>
          <w:szCs w:val="20"/>
        </w:rPr>
        <w:t xml:space="preserve"> faisant l’objet d’une </w:t>
      </w:r>
      <w:proofErr w:type="spellStart"/>
      <w:r w:rsidRPr="00597B94">
        <w:rPr>
          <w:rFonts w:ascii="Open Sans" w:hAnsi="Open Sans" w:cs="Open Sans"/>
          <w:sz w:val="20"/>
          <w:szCs w:val="20"/>
        </w:rPr>
        <w:t>ATEx</w:t>
      </w:r>
      <w:proofErr w:type="spellEnd"/>
      <w:r w:rsidRPr="00597B94">
        <w:rPr>
          <w:rFonts w:ascii="Open Sans" w:hAnsi="Open Sans" w:cs="Open Sans"/>
          <w:sz w:val="20"/>
          <w:szCs w:val="20"/>
        </w:rPr>
        <w:t xml:space="preserve"> de cas a n°3017_V1, </w:t>
      </w:r>
    </w:p>
    <w:p w14:paraId="6690551B"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A1DE525" w14:textId="3143D7D3" w:rsidR="00703609" w:rsidRPr="001F29B3" w:rsidRDefault="00703609" w:rsidP="00703609">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w:t>
      </w:r>
      <w:r w:rsidR="00BC28C8">
        <w:rPr>
          <w:rFonts w:ascii="Open Sans" w:eastAsia="Calibri" w:hAnsi="Open Sans" w:cs="Open Sans"/>
          <w:sz w:val="20"/>
          <w:szCs w:val="20"/>
        </w:rPr>
        <w:t>TOYS</w:t>
      </w:r>
      <w:r w:rsidRPr="00D872CF">
        <w:rPr>
          <w:rFonts w:ascii="Open Sans" w:eastAsia="Calibri" w:hAnsi="Open Sans" w:cs="Open Sans"/>
          <w:sz w:val="20"/>
          <w:szCs w:val="20"/>
        </w:rPr>
        <w:t>,</w:t>
      </w:r>
      <w:r w:rsidRPr="001F29B3">
        <w:rPr>
          <w:rFonts w:ascii="Open Sans" w:eastAsia="Calibri" w:hAnsi="Open Sans" w:cs="Open Sans"/>
          <w:sz w:val="20"/>
          <w:szCs w:val="20"/>
        </w:rPr>
        <w:t xml:space="preserve"> la façade est composée :</w:t>
      </w:r>
    </w:p>
    <w:p w14:paraId="77EC8B5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cachées d’épaisseur minimale 80 mm posé horizontalement.</w:t>
      </w:r>
    </w:p>
    <w:p w14:paraId="48AA6CB6" w14:textId="77777777" w:rsidR="00703609"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4D194F5E" w14:textId="317765BB" w:rsidR="00703609" w:rsidRPr="001F29B3" w:rsidRDefault="00703609" w:rsidP="00703609">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2FEA">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295E5A">
        <w:rPr>
          <w:rFonts w:ascii="Open Sans" w:hAnsi="Open Sans" w:cs="Open Sans"/>
          <w:sz w:val="20"/>
          <w:szCs w:val="20"/>
        </w:rPr>
        <w:t>TOYS</w:t>
      </w:r>
      <w:r w:rsidRPr="00740B53">
        <w:rPr>
          <w:rFonts w:ascii="Open Sans" w:eastAsia="Calibri" w:hAnsi="Open Sans" w:cs="Open Sans"/>
          <w:sz w:val="20"/>
          <w:szCs w:val="20"/>
        </w:rPr>
        <w:t>.</w:t>
      </w:r>
    </w:p>
    <w:p w14:paraId="5F06AD67" w14:textId="0542FC66"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CF004B">
        <w:rPr>
          <w:rFonts w:ascii="Open Sans" w:eastAsia="Calibri" w:hAnsi="Open Sans" w:cs="Open Sans"/>
          <w:sz w:val="20"/>
          <w:szCs w:val="20"/>
        </w:rPr>
        <w:t xml:space="preserve">ATELIERS 3S </w:t>
      </w:r>
      <w:r>
        <w:rPr>
          <w:rFonts w:ascii="Open Sans" w:eastAsia="Calibri" w:hAnsi="Open Sans" w:cs="Open Sans"/>
          <w:sz w:val="20"/>
          <w:szCs w:val="20"/>
        </w:rPr>
        <w:t xml:space="preserve">de la gamme </w:t>
      </w:r>
      <w:r w:rsidR="00295E5A">
        <w:rPr>
          <w:rFonts w:ascii="Open Sans" w:eastAsia="Calibri" w:hAnsi="Open Sans" w:cs="Open Sans"/>
          <w:sz w:val="20"/>
          <w:szCs w:val="20"/>
        </w:rPr>
        <w:t>TOYS</w:t>
      </w:r>
      <w:r>
        <w:rPr>
          <w:rFonts w:ascii="Open Sans" w:eastAsia="Calibri" w:hAnsi="Open Sans" w:cs="Open Sans"/>
          <w:sz w:val="20"/>
          <w:szCs w:val="20"/>
        </w:rPr>
        <w:t>, la façade est composée :</w:t>
      </w:r>
    </w:p>
    <w:p w14:paraId="1E37239C"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AWP de chez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à fixations cachées d’épaisseur minimale 80 mm posé horizontalement.</w:t>
      </w:r>
    </w:p>
    <w:p w14:paraId="445DCD52"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5D9A9EB9" w14:textId="77777777" w:rsidR="00703609" w:rsidRDefault="00703609" w:rsidP="00703609">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0FC81A8B" w14:textId="2364D420" w:rsidR="00703609" w:rsidRPr="001F29B3" w:rsidRDefault="00703609" w:rsidP="00703609">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313B86">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sidR="00295E5A">
        <w:rPr>
          <w:rFonts w:ascii="Open Sans" w:hAnsi="Open Sans" w:cs="Open Sans"/>
          <w:sz w:val="20"/>
          <w:szCs w:val="20"/>
        </w:rPr>
        <w:t>TOYS</w:t>
      </w:r>
      <w:r w:rsidRPr="001F29B3">
        <w:rPr>
          <w:rFonts w:ascii="Open Sans" w:eastAsia="Calibri" w:hAnsi="Open Sans" w:cs="Open Sans"/>
          <w:sz w:val="20"/>
          <w:szCs w:val="20"/>
        </w:rPr>
        <w:t>.</w:t>
      </w:r>
    </w:p>
    <w:p w14:paraId="0AAEF93A"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759BD86B" w14:textId="77777777" w:rsidR="00703609" w:rsidRPr="004D6DC1"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76CA8378"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est constitué :</w:t>
      </w:r>
    </w:p>
    <w:p w14:paraId="52228383"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Spectrum 55 µm,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XL </w:t>
      </w:r>
      <w:proofErr w:type="spellStart"/>
      <w:r w:rsidRPr="001F29B3">
        <w:rPr>
          <w:rFonts w:ascii="Open Sans" w:eastAsia="Calibri" w:hAnsi="Open Sans" w:cs="Open Sans"/>
          <w:sz w:val="20"/>
          <w:szCs w:val="20"/>
        </w:rPr>
        <w:t>Forté</w:t>
      </w:r>
      <w:proofErr w:type="spellEnd"/>
      <w:r w:rsidRPr="001F29B3">
        <w:rPr>
          <w:rFonts w:ascii="Open Sans" w:eastAsia="Calibri" w:hAnsi="Open Sans" w:cs="Open Sans"/>
          <w:sz w:val="20"/>
          <w:szCs w:val="20"/>
        </w:rPr>
        <w:t xml:space="preserve"> ou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w:t>
      </w:r>
      <w:proofErr w:type="spellStart"/>
      <w:r w:rsidRPr="001F29B3">
        <w:rPr>
          <w:rFonts w:ascii="Open Sans" w:eastAsia="Calibri" w:hAnsi="Open Sans" w:cs="Open Sans"/>
          <w:sz w:val="20"/>
          <w:szCs w:val="20"/>
        </w:rPr>
        <w:t>Destral</w:t>
      </w:r>
      <w:proofErr w:type="spellEnd"/>
      <w:r w:rsidRPr="001F29B3">
        <w:rPr>
          <w:rFonts w:ascii="Open Sans" w:eastAsia="Calibri" w:hAnsi="Open Sans" w:cs="Open Sans"/>
          <w:sz w:val="20"/>
          <w:szCs w:val="20"/>
        </w:rPr>
        <w:t xml:space="preserve"> 35 µm Black Mat dont la géométrie peut être MR (Micro-</w:t>
      </w:r>
      <w:proofErr w:type="spellStart"/>
      <w:r w:rsidRPr="001F29B3">
        <w:rPr>
          <w:rFonts w:ascii="Open Sans" w:eastAsia="Calibri" w:hAnsi="Open Sans" w:cs="Open Sans"/>
          <w:sz w:val="20"/>
          <w:szCs w:val="20"/>
        </w:rPr>
        <w:t>Rib</w:t>
      </w:r>
      <w:proofErr w:type="spellEnd"/>
      <w:r w:rsidRPr="001F29B3">
        <w:rPr>
          <w:rFonts w:ascii="Open Sans" w:eastAsia="Calibri" w:hAnsi="Open Sans" w:cs="Open Sans"/>
          <w:sz w:val="20"/>
          <w:szCs w:val="20"/>
        </w:rPr>
        <w:t>), MM (Mini-Micro), EB (</w:t>
      </w:r>
      <w:proofErr w:type="spellStart"/>
      <w:r w:rsidRPr="001F29B3">
        <w:rPr>
          <w:rFonts w:ascii="Open Sans" w:eastAsia="Calibri" w:hAnsi="Open Sans" w:cs="Open Sans"/>
          <w:sz w:val="20"/>
          <w:szCs w:val="20"/>
        </w:rPr>
        <w:t>Eurobox</w:t>
      </w:r>
      <w:proofErr w:type="spellEnd"/>
      <w:r w:rsidRPr="001F29B3">
        <w:rPr>
          <w:rFonts w:ascii="Open Sans" w:eastAsia="Calibri" w:hAnsi="Open Sans" w:cs="Open Sans"/>
          <w:sz w:val="20"/>
          <w:szCs w:val="20"/>
        </w:rPr>
        <w:t>) ou CX (</w:t>
      </w:r>
      <w:proofErr w:type="spellStart"/>
      <w:r w:rsidRPr="001F29B3">
        <w:rPr>
          <w:rFonts w:ascii="Open Sans" w:eastAsia="Calibri" w:hAnsi="Open Sans" w:cs="Open Sans"/>
          <w:sz w:val="20"/>
          <w:szCs w:val="20"/>
        </w:rPr>
        <w:t>Convex</w:t>
      </w:r>
      <w:proofErr w:type="spellEnd"/>
      <w:r w:rsidRPr="001F29B3">
        <w:rPr>
          <w:rFonts w:ascii="Open Sans" w:eastAsia="Calibri" w:hAnsi="Open Sans" w:cs="Open Sans"/>
          <w:sz w:val="20"/>
          <w:szCs w:val="20"/>
        </w:rPr>
        <w:t xml:space="preserve">). </w:t>
      </w:r>
    </w:p>
    <w:p w14:paraId="111C083E" w14:textId="77777777" w:rsidR="00703609"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D’une l’âme isolante </w:t>
      </w:r>
      <w:proofErr w:type="spellStart"/>
      <w:r w:rsidRPr="001F29B3">
        <w:rPr>
          <w:rFonts w:ascii="Open Sans" w:eastAsia="Calibri" w:hAnsi="Open Sans" w:cs="Open Sans"/>
          <w:sz w:val="20"/>
          <w:szCs w:val="20"/>
        </w:rPr>
        <w:t>QuadCore</w:t>
      </w:r>
      <w:proofErr w:type="spellEnd"/>
      <w:r w:rsidRPr="001F29B3">
        <w:rPr>
          <w:rFonts w:ascii="Open Sans" w:eastAsia="Calibri" w:hAnsi="Open Sans" w:cs="Open Sans"/>
          <w:sz w:val="20"/>
          <w:szCs w:val="20"/>
        </w:rPr>
        <w:t xml:space="preserve"> de couleur grise.</w:t>
      </w:r>
    </w:p>
    <w:p w14:paraId="7B74E938" w14:textId="77777777" w:rsidR="00703609" w:rsidRPr="001F29B3" w:rsidRDefault="00703609" w:rsidP="00703609">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D’un parement intérieur en tôle d’acier de nuance S220 GD et d’épaisseur nominale 0,40 mm avec revêtement prélaqué </w:t>
      </w:r>
      <w:proofErr w:type="spellStart"/>
      <w:r w:rsidRPr="001F29B3">
        <w:rPr>
          <w:rFonts w:ascii="Open Sans" w:eastAsia="Calibri" w:hAnsi="Open Sans" w:cs="Open Sans"/>
          <w:sz w:val="20"/>
          <w:szCs w:val="20"/>
        </w:rPr>
        <w:t>Kingspan</w:t>
      </w:r>
      <w:proofErr w:type="spellEnd"/>
      <w:r w:rsidRPr="001F29B3">
        <w:rPr>
          <w:rFonts w:ascii="Open Sans" w:eastAsia="Calibri" w:hAnsi="Open Sans" w:cs="Open Sans"/>
          <w:sz w:val="20"/>
          <w:szCs w:val="20"/>
        </w:rPr>
        <w:t xml:space="preserve"> CLEANsafe15 µm Blanc Brillant  dont la  géométrie est faiblement nervurée.</w:t>
      </w:r>
    </w:p>
    <w:p w14:paraId="4F23FA1C" w14:textId="77777777" w:rsidR="00703609" w:rsidRDefault="00703609" w:rsidP="00703609">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23EEC40" w14:textId="77777777" w:rsidR="00703609"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épaisseurs 80, 88, 100, 120, 140 et 150 </w:t>
      </w:r>
      <w:proofErr w:type="spellStart"/>
      <w:r w:rsidRPr="001F29B3">
        <w:rPr>
          <w:rFonts w:ascii="Open Sans" w:eastAsia="Calibri" w:hAnsi="Open Sans" w:cs="Open Sans"/>
          <w:sz w:val="20"/>
          <w:szCs w:val="20"/>
        </w:rPr>
        <w:t>mm.</w:t>
      </w:r>
      <w:proofErr w:type="spellEnd"/>
    </w:p>
    <w:p w14:paraId="32FA1231" w14:textId="77777777" w:rsidR="00703609" w:rsidRPr="001F29B3" w:rsidRDefault="00703609" w:rsidP="00703609">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largeur utile 1000, 900 ou 600 </w:t>
      </w:r>
      <w:proofErr w:type="spellStart"/>
      <w:r w:rsidRPr="001F29B3">
        <w:rPr>
          <w:rFonts w:ascii="Open Sans" w:eastAsia="Calibri" w:hAnsi="Open Sans" w:cs="Open Sans"/>
          <w:sz w:val="20"/>
          <w:szCs w:val="20"/>
        </w:rPr>
        <w:t>mm.</w:t>
      </w:r>
      <w:proofErr w:type="spellEnd"/>
    </w:p>
    <w:p w14:paraId="3E98AB75"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w:t>
      </w:r>
      <w:proofErr w:type="spellStart"/>
      <w:r>
        <w:rPr>
          <w:rFonts w:ascii="Open Sans" w:eastAsia="Calibri" w:hAnsi="Open Sans" w:cs="Open Sans"/>
          <w:sz w:val="20"/>
          <w:szCs w:val="20"/>
        </w:rPr>
        <w:t>QuadCore</w:t>
      </w:r>
      <w:proofErr w:type="spellEnd"/>
      <w:r>
        <w:rPr>
          <w:rFonts w:ascii="Open Sans" w:eastAsia="Calibri" w:hAnsi="Open Sans" w:cs="Open Sans"/>
          <w:sz w:val="20"/>
          <w:szCs w:val="20"/>
        </w:rPr>
        <w:t xml:space="preserve"> AWP l’objet :</w:t>
      </w:r>
    </w:p>
    <w:p w14:paraId="01F67030"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663A9C4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w:t>
      </w:r>
      <w:proofErr w:type="spellStart"/>
      <w:r w:rsidRPr="001F29B3">
        <w:rPr>
          <w:rFonts w:ascii="Open Sans" w:eastAsia="Calibri" w:hAnsi="Open Sans" w:cs="Open Sans"/>
          <w:sz w:val="20"/>
          <w:szCs w:val="20"/>
        </w:rPr>
        <w:t>m.K</w:t>
      </w:r>
      <w:proofErr w:type="spellEnd"/>
      <w:r w:rsidRPr="001F29B3">
        <w:rPr>
          <w:rFonts w:ascii="Open Sans" w:eastAsia="Calibri" w:hAnsi="Open Sans" w:cs="Open Sans"/>
          <w:sz w:val="20"/>
          <w:szCs w:val="20"/>
        </w:rPr>
        <w:t xml:space="preserve"> pour les épaisseurs supérieures ou égales à 80 mm).</w:t>
      </w:r>
    </w:p>
    <w:p w14:paraId="71895A01"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fiches de domaine d’emploi en ERP délivrées par </w:t>
      </w:r>
      <w:proofErr w:type="spellStart"/>
      <w:r w:rsidRPr="001F29B3">
        <w:rPr>
          <w:rFonts w:ascii="Open Sans" w:eastAsia="Calibri" w:hAnsi="Open Sans" w:cs="Open Sans"/>
          <w:sz w:val="20"/>
          <w:szCs w:val="20"/>
        </w:rPr>
        <w:t>Efectis</w:t>
      </w:r>
      <w:proofErr w:type="spellEnd"/>
      <w:r w:rsidRPr="001F29B3">
        <w:rPr>
          <w:rFonts w:ascii="Open Sans" w:eastAsia="Calibri" w:hAnsi="Open Sans" w:cs="Open Sans"/>
          <w:sz w:val="20"/>
          <w:szCs w:val="20"/>
        </w:rPr>
        <w:t xml:space="preserve"> France.</w:t>
      </w:r>
    </w:p>
    <w:p w14:paraId="3D4EDAE4" w14:textId="77777777" w:rsidR="00703609"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1530207E" w14:textId="77777777" w:rsidR="00703609" w:rsidRPr="001F29B3" w:rsidRDefault="00703609" w:rsidP="00703609">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FDES réalisées par le CSTB visées dans le DTA « Architecturale de Bardage » pour les épaisseurs supérieures ou égales à 80 </w:t>
      </w:r>
      <w:proofErr w:type="spellStart"/>
      <w:r w:rsidRPr="001F29B3">
        <w:rPr>
          <w:rFonts w:ascii="Open Sans" w:eastAsia="Calibri" w:hAnsi="Open Sans" w:cs="Open Sans"/>
          <w:sz w:val="20"/>
          <w:szCs w:val="20"/>
        </w:rPr>
        <w:t>mm.</w:t>
      </w:r>
      <w:proofErr w:type="spellEnd"/>
    </w:p>
    <w:p w14:paraId="725B3612" w14:textId="77777777" w:rsidR="00703609" w:rsidRDefault="00703609" w:rsidP="00703609">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w:t>
      </w:r>
    </w:p>
    <w:p w14:paraId="30364880" w14:textId="77777777" w:rsidR="00703609" w:rsidRDefault="00703609" w:rsidP="00703609">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w:t>
      </w:r>
      <w:proofErr w:type="spellStart"/>
      <w:r w:rsidRPr="00BC1984">
        <w:rPr>
          <w:rFonts w:ascii="Open Sans" w:eastAsia="Calibri" w:hAnsi="Open Sans" w:cs="Open Sans"/>
          <w:sz w:val="20"/>
          <w:szCs w:val="20"/>
        </w:rPr>
        <w:t>QuadCore</w:t>
      </w:r>
      <w:proofErr w:type="spellEnd"/>
      <w:r w:rsidRPr="00BC1984">
        <w:rPr>
          <w:rFonts w:ascii="Open Sans" w:eastAsia="Calibri" w:hAnsi="Open Sans" w:cs="Open Sans"/>
          <w:sz w:val="20"/>
          <w:szCs w:val="20"/>
        </w:rPr>
        <w:t xml:space="preserv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D8828FF" w14:textId="77777777" w:rsidR="00703609" w:rsidRPr="00BC1984" w:rsidRDefault="00703609" w:rsidP="00703609">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03609" w:rsidRPr="00BC1984" w14:paraId="7D299AF3"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B9997F3" w14:textId="77777777" w:rsidR="00703609" w:rsidRPr="00BC1984" w:rsidRDefault="00703609" w:rsidP="00657251">
            <w:pPr>
              <w:autoSpaceDE w:val="0"/>
              <w:autoSpaceDN w:val="0"/>
              <w:adjustRightInd w:val="0"/>
              <w:spacing w:after="120" w:line="288" w:lineRule="auto"/>
              <w:rPr>
                <w:rFonts w:ascii="Century Gothic" w:eastAsia="Cambria" w:hAnsi="Century Gothic" w:cs="Arial"/>
                <w:sz w:val="20"/>
                <w:szCs w:val="20"/>
              </w:rPr>
            </w:pPr>
            <w:proofErr w:type="spellStart"/>
            <w:r w:rsidRPr="00BC1984">
              <w:rPr>
                <w:rFonts w:ascii="Century Gothic" w:eastAsia="Cambria" w:hAnsi="Century Gothic" w:cs="Arial"/>
                <w:sz w:val="20"/>
                <w:szCs w:val="20"/>
              </w:rPr>
              <w:t>Épaisseurs</w:t>
            </w:r>
            <w:proofErr w:type="spellEnd"/>
            <w:r w:rsidRPr="00BC1984">
              <w:rPr>
                <w:rFonts w:ascii="Century Gothic" w:eastAsia="Cambria" w:hAnsi="Century Gothic" w:cs="Arial"/>
                <w:sz w:val="20"/>
                <w:szCs w:val="20"/>
              </w:rPr>
              <w:t xml:space="preserve"> (mm)</w:t>
            </w:r>
          </w:p>
        </w:tc>
        <w:tc>
          <w:tcPr>
            <w:tcW w:w="664" w:type="pct"/>
            <w:tcBorders>
              <w:top w:val="single" w:sz="4" w:space="0" w:color="auto"/>
            </w:tcBorders>
            <w:vAlign w:val="center"/>
          </w:tcPr>
          <w:p w14:paraId="2E6732E6"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4818716E"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C45490"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42ECFCB7"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8A7E19C"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B86CB13" w14:textId="77777777" w:rsidR="00703609" w:rsidRPr="00BC1984" w:rsidRDefault="00703609"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03609" w:rsidRPr="00BC1984" w14:paraId="47DBBECD"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02A50A4" w14:textId="77777777" w:rsidR="00703609" w:rsidRPr="00BC1984" w:rsidRDefault="00703609"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326480DD"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54B07D98"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1CF0BDC"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4F06B004"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4E9B7307"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C98AAC3" w14:textId="77777777" w:rsidR="00703609" w:rsidRPr="00BC1984" w:rsidRDefault="00703609"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54338EA5" w14:textId="77777777" w:rsidR="00703609" w:rsidRDefault="00703609" w:rsidP="00703609">
      <w:pPr>
        <w:spacing w:after="120" w:line="120" w:lineRule="auto"/>
        <w:contextualSpacing/>
        <w:rPr>
          <w:rFonts w:ascii="Open Sans" w:eastAsia="Calibri" w:hAnsi="Open Sans" w:cs="Open Sans"/>
          <w:sz w:val="20"/>
          <w:szCs w:val="20"/>
          <w:u w:val="single"/>
        </w:rPr>
      </w:pPr>
    </w:p>
    <w:p w14:paraId="58F4376B" w14:textId="77777777" w:rsidR="00703609" w:rsidRPr="00E01C7B" w:rsidRDefault="00703609" w:rsidP="00703609">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2BFED7CB"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sidRPr="009C6B99">
        <w:rPr>
          <w:rFonts w:ascii="Open Sans" w:eastAsia="Calibri" w:hAnsi="Open Sans" w:cs="Open Sans"/>
          <w:sz w:val="20"/>
          <w:szCs w:val="20"/>
        </w:rPr>
        <w:t xml:space="preserve"> dont les spécifications sont les suivantes :</w:t>
      </w:r>
    </w:p>
    <w:p w14:paraId="6AA94B01"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BAF5168"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0FD30024"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w:t>
      </w:r>
      <w:proofErr w:type="spellStart"/>
      <w:r w:rsidRPr="001F29B3">
        <w:rPr>
          <w:rFonts w:ascii="Open Sans" w:eastAsia="Calibri" w:hAnsi="Open Sans" w:cs="Open Sans"/>
          <w:sz w:val="20"/>
          <w:szCs w:val="20"/>
        </w:rPr>
        <w:t>mm.</w:t>
      </w:r>
      <w:proofErr w:type="spellEnd"/>
      <w:r w:rsidRPr="001F29B3">
        <w:rPr>
          <w:rFonts w:ascii="Open Sans" w:eastAsia="Calibri" w:hAnsi="Open Sans" w:cs="Open Sans"/>
          <w:sz w:val="20"/>
          <w:szCs w:val="20"/>
        </w:rPr>
        <w:t xml:space="preserve">  </w:t>
      </w:r>
    </w:p>
    <w:p w14:paraId="2CB91436"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534918C2" w14:textId="77777777" w:rsidR="00703609"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3647ACB5"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76B97A9C" w14:textId="77777777" w:rsidR="00703609" w:rsidRDefault="00703609" w:rsidP="00703609">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44A1B13A"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A18CFF8" w14:textId="77777777" w:rsidR="00703609" w:rsidRDefault="00703609" w:rsidP="00703609">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74EF2506" w14:textId="77777777" w:rsidR="00703609" w:rsidRPr="001F29B3" w:rsidRDefault="00703609" w:rsidP="00703609">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56C3F68" w14:textId="77777777" w:rsidR="00703609" w:rsidRPr="009C6B9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74C945BB" w14:textId="77777777" w:rsidR="00703609" w:rsidRDefault="00703609" w:rsidP="00703609">
      <w:pPr>
        <w:spacing w:after="120" w:line="288" w:lineRule="auto"/>
        <w:contextualSpacing/>
        <w:rPr>
          <w:rFonts w:ascii="Open Sans" w:eastAsia="Calibri" w:hAnsi="Open Sans" w:cs="Open Sans"/>
          <w:sz w:val="20"/>
          <w:szCs w:val="20"/>
        </w:rPr>
      </w:pPr>
    </w:p>
    <w:p w14:paraId="5237A9AB" w14:textId="1BFD2AEB" w:rsidR="00703609" w:rsidRPr="00A075A9" w:rsidRDefault="00703609" w:rsidP="00A075A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A075A9">
        <w:rPr>
          <w:rFonts w:ascii="Open Sans" w:eastAsia="Calibri" w:hAnsi="Open Sans" w:cs="Open Sans"/>
          <w:sz w:val="20"/>
          <w:szCs w:val="20"/>
        </w:rPr>
        <w:t>a</w:t>
      </w:r>
      <w:r w:rsidRPr="00A075A9">
        <w:rPr>
          <w:rFonts w:ascii="Open Sans" w:eastAsia="Calibri" w:hAnsi="Open Sans" w:cs="Open Sans"/>
          <w:sz w:val="20"/>
          <w:szCs w:val="20"/>
        </w:rPr>
        <w:t>u droit des poteaux d’angle et des poteaux d’un joint de dilatation.</w:t>
      </w:r>
    </w:p>
    <w:p w14:paraId="6CCADBD1" w14:textId="77777777" w:rsidR="00703609" w:rsidRDefault="00703609" w:rsidP="0070360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3D5FE2B4"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2288DDF2" w14:textId="77777777" w:rsidR="00703609" w:rsidRDefault="00703609" w:rsidP="00703609">
      <w:pPr>
        <w:spacing w:after="120" w:line="120" w:lineRule="auto"/>
        <w:contextualSpacing/>
        <w:rPr>
          <w:rFonts w:ascii="Open Sans" w:eastAsia="Calibri" w:hAnsi="Open Sans" w:cs="Open Sans"/>
          <w:sz w:val="20"/>
          <w:szCs w:val="20"/>
          <w:u w:val="single"/>
        </w:rPr>
      </w:pPr>
    </w:p>
    <w:p w14:paraId="53900A57" w14:textId="77777777" w:rsidR="00A8228F" w:rsidRPr="00B44C36" w:rsidRDefault="00A8228F" w:rsidP="00A8228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063FD81"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 xml:space="preserve">d’épaisseur nominale minimale 1,50 mm conformément à la norme NF EN 10346 avec ou sans </w:t>
      </w:r>
      <w:proofErr w:type="spellStart"/>
      <w:r w:rsidRPr="009C6B99">
        <w:rPr>
          <w:rFonts w:ascii="Open Sans" w:eastAsia="Calibri" w:hAnsi="Open Sans" w:cs="Open Sans"/>
          <w:sz w:val="20"/>
          <w:szCs w:val="20"/>
        </w:rPr>
        <w:t>prélaquage</w:t>
      </w:r>
      <w:proofErr w:type="spellEnd"/>
      <w:r>
        <w:rPr>
          <w:rFonts w:ascii="Open Sans" w:eastAsia="Calibri" w:hAnsi="Open Sans" w:cs="Open Sans"/>
          <w:sz w:val="20"/>
          <w:szCs w:val="20"/>
        </w:rPr>
        <w:t xml:space="preserve"> dont les spécifications sont les suivantes :</w:t>
      </w:r>
    </w:p>
    <w:p w14:paraId="27010C77"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Hauteur à adapter en fonction de celle du premier réseau ou la hauteur des 2 réseaux doit être au maximum de 120 mm sans être inférieure à 20 </w:t>
      </w:r>
      <w:proofErr w:type="spellStart"/>
      <w:r w:rsidRPr="0099094A">
        <w:rPr>
          <w:rFonts w:ascii="Open Sans" w:eastAsia="Calibri" w:hAnsi="Open Sans" w:cs="Open Sans"/>
          <w:sz w:val="20"/>
          <w:szCs w:val="20"/>
        </w:rPr>
        <w:t>mm.</w:t>
      </w:r>
      <w:proofErr w:type="spellEnd"/>
    </w:p>
    <w:p w14:paraId="6E47F975"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5A3A019A" w14:textId="77777777" w:rsidR="00703609"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 xml:space="preserve">Largeur d’appui d’au moins 60 </w:t>
      </w:r>
      <w:proofErr w:type="spellStart"/>
      <w:r w:rsidRPr="0099094A">
        <w:rPr>
          <w:rFonts w:ascii="Open Sans" w:eastAsia="Calibri" w:hAnsi="Open Sans" w:cs="Open Sans"/>
          <w:sz w:val="20"/>
          <w:szCs w:val="20"/>
        </w:rPr>
        <w:t>mm.</w:t>
      </w:r>
      <w:proofErr w:type="spellEnd"/>
    </w:p>
    <w:p w14:paraId="7E5C53C6" w14:textId="77777777" w:rsidR="00703609" w:rsidRPr="0099094A" w:rsidRDefault="00703609" w:rsidP="00703609">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3706C32C" w14:textId="77777777" w:rsidR="00703609" w:rsidRPr="005E7505" w:rsidRDefault="00703609" w:rsidP="0070360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97A4CB9"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03DE119A" w14:textId="77777777" w:rsidR="00703609" w:rsidRPr="009C6B99" w:rsidRDefault="00703609" w:rsidP="00703609">
      <w:pPr>
        <w:spacing w:after="120" w:line="120" w:lineRule="auto"/>
        <w:contextualSpacing/>
        <w:rPr>
          <w:rFonts w:ascii="Open Sans" w:eastAsia="Calibri" w:hAnsi="Open Sans" w:cs="Open Sans"/>
          <w:sz w:val="20"/>
          <w:szCs w:val="20"/>
        </w:rPr>
      </w:pPr>
    </w:p>
    <w:p w14:paraId="795603DA" w14:textId="3D50AADB" w:rsidR="00703609" w:rsidRPr="00B44C36" w:rsidRDefault="00703609" w:rsidP="0070360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313B86">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E809A4">
        <w:rPr>
          <w:rFonts w:ascii="Open Sans" w:hAnsi="Open Sans" w:cs="Open Sans"/>
          <w:b/>
          <w:bCs/>
          <w:sz w:val="20"/>
          <w:szCs w:val="20"/>
          <w:u w:val="single"/>
        </w:rPr>
        <w:t>TOYS</w:t>
      </w:r>
    </w:p>
    <w:p w14:paraId="43FB933B" w14:textId="1AB4FE11" w:rsidR="00143789" w:rsidRDefault="00703609" w:rsidP="00143789">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Ils sont en tôle d’acier de nuance S280 GD et d’épaisseur nominale 0,</w:t>
      </w:r>
      <w:r w:rsidR="008558E5">
        <w:rPr>
          <w:rFonts w:ascii="Open Sans" w:eastAsia="Calibri" w:hAnsi="Open Sans" w:cs="Open Sans"/>
          <w:sz w:val="20"/>
          <w:szCs w:val="20"/>
        </w:rPr>
        <w:t>63</w:t>
      </w:r>
      <w:r w:rsidRPr="00622711">
        <w:rPr>
          <w:rFonts w:ascii="Open Sans" w:eastAsia="Calibri" w:hAnsi="Open Sans" w:cs="Open Sans"/>
          <w:sz w:val="20"/>
          <w:szCs w:val="20"/>
        </w:rPr>
        <w:t xml:space="preserve"> mm conformément à la norme NF EN 10346 plus </w:t>
      </w:r>
      <w:proofErr w:type="spellStart"/>
      <w:r w:rsidRPr="00622711">
        <w:rPr>
          <w:rFonts w:ascii="Open Sans" w:eastAsia="Calibri" w:hAnsi="Open Sans" w:cs="Open Sans"/>
          <w:sz w:val="20"/>
          <w:szCs w:val="20"/>
        </w:rPr>
        <w:t>prélaquage</w:t>
      </w:r>
      <w:proofErr w:type="spellEnd"/>
      <w:r w:rsidRPr="00622711">
        <w:rPr>
          <w:rFonts w:ascii="Open Sans" w:eastAsia="Calibri" w:hAnsi="Open Sans" w:cs="Open Sans"/>
          <w:sz w:val="20"/>
          <w:szCs w:val="20"/>
        </w:rPr>
        <w:t xml:space="preserve"> conforme à la NF EN 10169 et NF P34-301. </w:t>
      </w:r>
    </w:p>
    <w:p w14:paraId="2BA35EE4" w14:textId="1DEDF0C6" w:rsidR="00143789" w:rsidRPr="00143789" w:rsidRDefault="00143789" w:rsidP="0014378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bénéficient d’une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5BD98616" w14:textId="77777777" w:rsidR="002B0B2A" w:rsidRDefault="002B0B2A" w:rsidP="002B0B2A">
      <w:pPr>
        <w:pStyle w:val="Sansinterligne"/>
        <w:ind w:firstLine="708"/>
        <w:jc w:val="both"/>
        <w:rPr>
          <w:rFonts w:ascii="Open Sans" w:hAnsi="Open Sans" w:cs="Open Sans"/>
          <w:sz w:val="20"/>
          <w:szCs w:val="20"/>
        </w:rPr>
      </w:pPr>
      <w:proofErr w:type="spellStart"/>
      <w:r w:rsidRPr="007E5CF4">
        <w:rPr>
          <w:rFonts w:ascii="Open Sans" w:hAnsi="Open Sans" w:cs="Open Sans"/>
          <w:sz w:val="20"/>
          <w:szCs w:val="20"/>
        </w:rPr>
        <w:t>prélaquage</w:t>
      </w:r>
      <w:proofErr w:type="spellEnd"/>
      <w:r w:rsidRPr="007E5CF4">
        <w:rPr>
          <w:rFonts w:ascii="Open Sans" w:hAnsi="Open Sans" w:cs="Open Sans"/>
          <w:sz w:val="20"/>
          <w:szCs w:val="20"/>
        </w:rPr>
        <w:t xml:space="preserve"> 47µm COLORIGAMI de coloris 0402 Chêne Noisette, 0403 Chêne naturel, 0404 Chêne café, 0415 Chêne noisette + Bandes noires, 0416 Chêne naturel + Bandes noires ou 0417 Chêne café + Bandes noires</w:t>
      </w:r>
    </w:p>
    <w:p w14:paraId="42F9D6AE" w14:textId="77777777" w:rsidR="002B0B2A" w:rsidRPr="001D0542" w:rsidRDefault="002B0B2A" w:rsidP="002B0B2A">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r>
      <w:proofErr w:type="spellStart"/>
      <w:r w:rsidRPr="001D0542">
        <w:rPr>
          <w:rFonts w:ascii="Open Sans" w:hAnsi="Open Sans" w:cs="Open Sans"/>
          <w:sz w:val="20"/>
          <w:szCs w:val="20"/>
        </w:rPr>
        <w:t>prélaquage</w:t>
      </w:r>
      <w:proofErr w:type="spellEnd"/>
      <w:r w:rsidRPr="001D0542">
        <w:rPr>
          <w:rFonts w:ascii="Open Sans" w:hAnsi="Open Sans" w:cs="Open Sans"/>
          <w:sz w:val="20"/>
          <w:szCs w:val="20"/>
        </w:rPr>
        <w:t xml:space="preserve"> </w:t>
      </w:r>
      <w:proofErr w:type="spellStart"/>
      <w:r w:rsidRPr="001D0542">
        <w:rPr>
          <w:rFonts w:ascii="Open Sans" w:hAnsi="Open Sans" w:cs="Open Sans"/>
          <w:sz w:val="20"/>
          <w:szCs w:val="20"/>
        </w:rPr>
        <w:t>bi-face</w:t>
      </w:r>
      <w:proofErr w:type="spellEnd"/>
      <w:r w:rsidRPr="001D0542">
        <w:rPr>
          <w:rFonts w:ascii="Open Sans" w:hAnsi="Open Sans" w:cs="Open Sans"/>
          <w:sz w:val="20"/>
          <w:szCs w:val="20"/>
        </w:rPr>
        <w:t xml:space="preserve"> 35µm 3S-HDuo haute durabilité de coloris … (Nuanciers Originel et Matières hors 604 DARK BRONZE)</w:t>
      </w:r>
    </w:p>
    <w:p w14:paraId="05AD9F24" w14:textId="77777777" w:rsidR="002B0B2A" w:rsidRPr="001D0542" w:rsidRDefault="002B0B2A" w:rsidP="002B0B2A">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r>
      <w:proofErr w:type="spellStart"/>
      <w:r w:rsidRPr="001D0542">
        <w:rPr>
          <w:rFonts w:ascii="Open Sans" w:hAnsi="Open Sans" w:cs="Open Sans"/>
          <w:sz w:val="20"/>
          <w:szCs w:val="20"/>
        </w:rPr>
        <w:t>prélaquage</w:t>
      </w:r>
      <w:proofErr w:type="spellEnd"/>
      <w:r w:rsidRPr="001D0542">
        <w:rPr>
          <w:rFonts w:ascii="Open Sans" w:hAnsi="Open Sans" w:cs="Open Sans"/>
          <w:sz w:val="20"/>
          <w:szCs w:val="20"/>
        </w:rPr>
        <w:t xml:space="preserve"> 50µm de coloris … (Nuancier Esprit Zinc + 604 DARK BRONZE)</w:t>
      </w:r>
    </w:p>
    <w:p w14:paraId="70BED7F4" w14:textId="77777777" w:rsidR="002B0B2A" w:rsidRPr="001D0542" w:rsidRDefault="002B0B2A" w:rsidP="002B0B2A">
      <w:pPr>
        <w:pStyle w:val="Sansinterligne"/>
        <w:jc w:val="both"/>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r>
      <w:proofErr w:type="spellStart"/>
      <w:r w:rsidRPr="001D0542">
        <w:rPr>
          <w:rFonts w:ascii="Open Sans" w:hAnsi="Open Sans" w:cs="Open Sans"/>
          <w:sz w:val="20"/>
          <w:szCs w:val="20"/>
        </w:rPr>
        <w:t>postlaquage</w:t>
      </w:r>
      <w:proofErr w:type="spellEnd"/>
      <w:r w:rsidRPr="001D0542">
        <w:rPr>
          <w:rFonts w:ascii="Open Sans" w:hAnsi="Open Sans" w:cs="Open Sans"/>
          <w:sz w:val="20"/>
          <w:szCs w:val="20"/>
        </w:rPr>
        <w:t xml:space="preserve"> 60µm de coloris RAL…</w:t>
      </w:r>
    </w:p>
    <w:p w14:paraId="5A3DB79A" w14:textId="646FAE77" w:rsidR="00313B86" w:rsidRDefault="002B0B2A" w:rsidP="002B0B2A">
      <w:pPr>
        <w:spacing w:after="120" w:line="288" w:lineRule="auto"/>
        <w:contextualSpacing/>
        <w:rPr>
          <w:rFonts w:ascii="Open Sans" w:hAnsi="Open Sans" w:cs="Open Sans"/>
          <w:sz w:val="20"/>
          <w:szCs w:val="20"/>
        </w:rPr>
      </w:pPr>
      <w:r w:rsidRPr="001D0542">
        <w:rPr>
          <w:rFonts w:ascii="Open Sans" w:hAnsi="Open Sans" w:cs="Open Sans"/>
          <w:sz w:val="20"/>
          <w:szCs w:val="20"/>
        </w:rPr>
        <w:t>ou</w:t>
      </w:r>
      <w:r w:rsidRPr="001D0542">
        <w:rPr>
          <w:rFonts w:ascii="Open Sans" w:hAnsi="Open Sans" w:cs="Open Sans"/>
          <w:sz w:val="20"/>
          <w:szCs w:val="20"/>
        </w:rPr>
        <w:tab/>
        <w:t>25µ face extérieure coloris RAL… (nuancier BACACIER Classique)</w:t>
      </w:r>
    </w:p>
    <w:p w14:paraId="620F5802" w14:textId="77777777" w:rsidR="002B0B2A" w:rsidRDefault="002B0B2A" w:rsidP="002B0B2A">
      <w:pPr>
        <w:spacing w:after="120" w:line="288" w:lineRule="auto"/>
        <w:contextualSpacing/>
        <w:rPr>
          <w:rFonts w:ascii="Open Sans" w:eastAsia="Calibri" w:hAnsi="Open Sans" w:cs="Open Sans"/>
          <w:sz w:val="20"/>
          <w:szCs w:val="20"/>
        </w:rPr>
      </w:pPr>
    </w:p>
    <w:p w14:paraId="083BEB8F" w14:textId="2BE41683"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w:t>
      </w:r>
      <w:r w:rsidR="004C6342">
        <w:rPr>
          <w:rFonts w:ascii="Open Sans" w:hAnsi="Open Sans" w:cs="Open Sans"/>
          <w:sz w:val="20"/>
          <w:szCs w:val="20"/>
        </w:rPr>
        <w:t>TOYS</w:t>
      </w:r>
      <w:r>
        <w:rPr>
          <w:rFonts w:ascii="Open Sans" w:eastAsia="Calibri" w:hAnsi="Open Sans" w:cs="Open Sans"/>
          <w:sz w:val="20"/>
          <w:szCs w:val="20"/>
        </w:rPr>
        <w:t xml:space="preserve"> comprend : </w:t>
      </w:r>
    </w:p>
    <w:p w14:paraId="0C912785" w14:textId="77777777" w:rsidR="00057145" w:rsidRDefault="00057145" w:rsidP="00057145">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BARO MINI 360 qui est en largeur utile de 360 mm et en longueur maximale de 6000 </w:t>
      </w:r>
      <w:proofErr w:type="spellStart"/>
      <w:r>
        <w:rPr>
          <w:rFonts w:ascii="Open Sans" w:eastAsia="Calibri" w:hAnsi="Open Sans" w:cs="Open Sans"/>
          <w:sz w:val="20"/>
          <w:szCs w:val="20"/>
        </w:rPr>
        <w:t>mm.</w:t>
      </w:r>
      <w:proofErr w:type="spellEnd"/>
    </w:p>
    <w:p w14:paraId="37A5D3D6" w14:textId="77777777" w:rsidR="00057145" w:rsidRDefault="00057145" w:rsidP="00057145">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lastRenderedPageBreak/>
        <w:t>Le parement métallique de façade CLAIREWOA MINI</w:t>
      </w:r>
      <w:r>
        <w:rPr>
          <w:rFonts w:ascii="Open Sans" w:hAnsi="Open Sans" w:cs="Open Sans"/>
          <w:sz w:val="20"/>
          <w:szCs w:val="20"/>
        </w:rPr>
        <w:t xml:space="preserve"> 440</w:t>
      </w:r>
      <w:r>
        <w:rPr>
          <w:rFonts w:ascii="Open Sans" w:eastAsia="Calibri" w:hAnsi="Open Sans" w:cs="Open Sans"/>
          <w:sz w:val="20"/>
          <w:szCs w:val="20"/>
        </w:rPr>
        <w:t xml:space="preserve"> qui est en largeur utile de 440 mm et en longueur maximale de 6000 </w:t>
      </w:r>
      <w:proofErr w:type="spellStart"/>
      <w:r>
        <w:rPr>
          <w:rFonts w:ascii="Open Sans" w:eastAsia="Calibri" w:hAnsi="Open Sans" w:cs="Open Sans"/>
          <w:sz w:val="20"/>
          <w:szCs w:val="20"/>
        </w:rPr>
        <w:t>mm.</w:t>
      </w:r>
      <w:proofErr w:type="spellEnd"/>
    </w:p>
    <w:p w14:paraId="6FBC8D42" w14:textId="77777777" w:rsidR="00057145" w:rsidRDefault="00057145" w:rsidP="00057145">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CADENCE C MINI 360 et CADENCE C MINI 410 qui sont en largeur de 360 mm et 410mm et en longueur maximale de 6000 </w:t>
      </w:r>
      <w:proofErr w:type="spellStart"/>
      <w:r>
        <w:rPr>
          <w:rFonts w:ascii="Open Sans" w:eastAsia="Calibri" w:hAnsi="Open Sans" w:cs="Open Sans"/>
          <w:sz w:val="20"/>
          <w:szCs w:val="20"/>
        </w:rPr>
        <w:t>mm.</w:t>
      </w:r>
      <w:proofErr w:type="spellEnd"/>
    </w:p>
    <w:p w14:paraId="2F8418FC" w14:textId="77777777" w:rsidR="00057145" w:rsidRDefault="00057145" w:rsidP="00057145">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BROOKLYN MINI 460 qui est en largeur de 460 mm et en longueur maximale de 6000 </w:t>
      </w:r>
      <w:proofErr w:type="spellStart"/>
      <w:r>
        <w:rPr>
          <w:rFonts w:ascii="Open Sans" w:eastAsia="Calibri" w:hAnsi="Open Sans" w:cs="Open Sans"/>
          <w:sz w:val="20"/>
          <w:szCs w:val="20"/>
        </w:rPr>
        <w:t>mm.</w:t>
      </w:r>
      <w:proofErr w:type="spellEnd"/>
    </w:p>
    <w:p w14:paraId="79BF46B2" w14:textId="77777777" w:rsidR="00057145" w:rsidRPr="0077139E" w:rsidRDefault="00057145" w:rsidP="00057145">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NANO MINI 360 qui est en largeur de 360 mm et en longueur maximale de 6000 </w:t>
      </w:r>
      <w:proofErr w:type="spellStart"/>
      <w:r>
        <w:rPr>
          <w:rFonts w:ascii="Open Sans" w:eastAsia="Calibri" w:hAnsi="Open Sans" w:cs="Open Sans"/>
          <w:sz w:val="20"/>
          <w:szCs w:val="20"/>
        </w:rPr>
        <w:t>mm.</w:t>
      </w:r>
      <w:proofErr w:type="spellEnd"/>
    </w:p>
    <w:p w14:paraId="2D1A67B4" w14:textId="77777777" w:rsidR="00703609" w:rsidRPr="00E01C7B" w:rsidRDefault="00703609" w:rsidP="00703609">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690932B0" w14:textId="18368824"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L’entreprise de pose doit faire le calepinage des profilés et des parements métalliques de façade en même temps que celui des panneaux sandwich isolants en respectant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w:t>
      </w:r>
      <w:r w:rsidR="0006082C">
        <w:rPr>
          <w:rFonts w:ascii="Open Sans" w:eastAsia="Calibri" w:hAnsi="Open Sans" w:cs="Open Sans"/>
          <w:sz w:val="20"/>
          <w:szCs w:val="20"/>
        </w:rPr>
        <w:t> »</w:t>
      </w:r>
      <w:r>
        <w:rPr>
          <w:rFonts w:ascii="Open Sans" w:eastAsia="Calibri" w:hAnsi="Open Sans" w:cs="Open Sans"/>
          <w:sz w:val="20"/>
          <w:szCs w:val="20"/>
        </w:rPr>
        <w:t>.</w:t>
      </w:r>
    </w:p>
    <w:p w14:paraId="20EA8306" w14:textId="77777777" w:rsidR="00703609" w:rsidRDefault="00703609" w:rsidP="0070360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L’ensemble de la paroi doit faire l’objet d’une note de calcul établie par l’entreprise de pose en tenant compte des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Elle pourra si elle le souhaite, se faire aider auprès :</w:t>
      </w:r>
    </w:p>
    <w:p w14:paraId="5FB14509" w14:textId="77777777"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w:t>
      </w:r>
      <w:proofErr w:type="spellStart"/>
      <w:r>
        <w:rPr>
          <w:rFonts w:ascii="Open Sans" w:eastAsia="Calibri" w:hAnsi="Open Sans" w:cs="Open Sans"/>
          <w:sz w:val="20"/>
          <w:szCs w:val="20"/>
        </w:rPr>
        <w:t>Kingspan</w:t>
      </w:r>
      <w:proofErr w:type="spellEnd"/>
      <w:r>
        <w:rPr>
          <w:rFonts w:ascii="Open Sans" w:eastAsia="Calibri" w:hAnsi="Open Sans" w:cs="Open Sans"/>
          <w:sz w:val="20"/>
          <w:szCs w:val="20"/>
        </w:rPr>
        <w:t xml:space="preserve"> pour la détermination et/ou vérification des portées du panneau sandwich isolant et pour la détermination des entraxes des profilés fixés sur les panneaux sandwich isolants.</w:t>
      </w:r>
    </w:p>
    <w:p w14:paraId="2EB24B87" w14:textId="55AF0ED1" w:rsidR="00703609" w:rsidRDefault="00703609" w:rsidP="00703609">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les parements métalliques de façade de la gamme </w:t>
      </w:r>
      <w:r w:rsidR="00BD55CA">
        <w:rPr>
          <w:rFonts w:ascii="Open Sans" w:eastAsia="Calibri" w:hAnsi="Open Sans" w:cs="Open Sans"/>
          <w:sz w:val="20"/>
          <w:szCs w:val="20"/>
        </w:rPr>
        <w:t>TOYS</w:t>
      </w:r>
      <w:r>
        <w:rPr>
          <w:rFonts w:ascii="Open Sans" w:eastAsia="Calibri" w:hAnsi="Open Sans" w:cs="Open Sans"/>
          <w:sz w:val="20"/>
          <w:szCs w:val="20"/>
        </w:rPr>
        <w:t>.</w:t>
      </w:r>
    </w:p>
    <w:p w14:paraId="09084B0B"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L’ensemble de la mise en œuvre devra être effectuée conformément aux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1E33A609" w14:textId="77777777" w:rsidR="00703609" w:rsidRPr="004B1855"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E75743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AF87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68FD72A9"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En zone sismique, il y aura lieu de respecter les dispositions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 et tout particulièrement les largeurs d’appui minimales.</w:t>
      </w:r>
    </w:p>
    <w:p w14:paraId="5E24BE45" w14:textId="77777777" w:rsidR="00703609" w:rsidRPr="00035EE6" w:rsidRDefault="00703609" w:rsidP="00703609">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 xml:space="preserve">Un chevêtre doit être prévu autour des ouvertures intéressant une dimension supérieure à 400 x 400 </w:t>
      </w:r>
      <w:proofErr w:type="spellStart"/>
      <w:r w:rsidRPr="00035EE6">
        <w:rPr>
          <w:rFonts w:ascii="Open Sans" w:eastAsia="Calibri" w:hAnsi="Open Sans" w:cs="Open Sans"/>
          <w:sz w:val="20"/>
          <w:szCs w:val="20"/>
        </w:rPr>
        <w:t>mm.</w:t>
      </w:r>
      <w:proofErr w:type="spellEnd"/>
    </w:p>
    <w:p w14:paraId="42A44717"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3481805" w14:textId="77777777" w:rsidR="00703609" w:rsidRDefault="00703609" w:rsidP="00703609">
      <w:pPr>
        <w:pStyle w:val="Paragraphedeliste"/>
        <w:numPr>
          <w:ilvl w:val="0"/>
          <w:numId w:val="36"/>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6FCE4969" w14:textId="77777777" w:rsidR="00703609" w:rsidRPr="004B1855" w:rsidRDefault="00703609" w:rsidP="00703609">
      <w:pPr>
        <w:pStyle w:val="Paragraphedeliste"/>
        <w:numPr>
          <w:ilvl w:val="0"/>
          <w:numId w:val="36"/>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7E339EE"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5BA0A36" w14:textId="6EDE835A" w:rsidR="00123A00" w:rsidRDefault="00123A00"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 xml:space="preserve">La mise en œuvre est effectuée conformément aux dispositions indiquées dans le DTA « Architecturale de Bardage » complétées par </w:t>
      </w:r>
      <w:r w:rsidR="002D3235">
        <w:rPr>
          <w:rFonts w:ascii="Open Sans" w:eastAsia="Calibri" w:hAnsi="Open Sans" w:cs="Open Sans"/>
          <w:sz w:val="20"/>
          <w:szCs w:val="20"/>
        </w:rPr>
        <w:t>celles</w:t>
      </w:r>
      <w:r>
        <w:rPr>
          <w:rFonts w:ascii="Open Sans" w:eastAsia="Calibri" w:hAnsi="Open Sans" w:cs="Open Sans"/>
          <w:sz w:val="20"/>
          <w:szCs w:val="20"/>
        </w:rPr>
        <w:t xml:space="preserve"> indiquées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 xml:space="preserve"> « BENCHMARK </w:t>
      </w:r>
      <w:proofErr w:type="spellStart"/>
      <w:r>
        <w:rPr>
          <w:rFonts w:ascii="Open Sans" w:eastAsia="Calibri" w:hAnsi="Open Sans" w:cs="Open Sans"/>
          <w:sz w:val="20"/>
          <w:szCs w:val="20"/>
        </w:rPr>
        <w:t>Karrier</w:t>
      </w:r>
      <w:proofErr w:type="spellEnd"/>
      <w:r>
        <w:rPr>
          <w:rFonts w:ascii="Open Sans" w:eastAsia="Calibri" w:hAnsi="Open Sans" w:cs="Open Sans"/>
          <w:sz w:val="20"/>
          <w:szCs w:val="20"/>
        </w:rPr>
        <w:t xml:space="preserve"> Fr ».</w:t>
      </w:r>
    </w:p>
    <w:p w14:paraId="433231CF" w14:textId="7AD2D81F"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Avant pose des panneaux sandwich isolant, il est nécessaire de mettre en œuvre en partie basse les profils support tels que définis dans </w:t>
      </w:r>
      <w:proofErr w:type="spellStart"/>
      <w:r>
        <w:rPr>
          <w:rFonts w:ascii="Open Sans" w:eastAsia="Calibri" w:hAnsi="Open Sans" w:cs="Open Sans"/>
          <w:sz w:val="20"/>
          <w:szCs w:val="20"/>
        </w:rPr>
        <w:t>l’ATEx</w:t>
      </w:r>
      <w:proofErr w:type="spellEnd"/>
      <w:r>
        <w:rPr>
          <w:rFonts w:ascii="Open Sans" w:eastAsia="Calibri" w:hAnsi="Open Sans" w:cs="Open Sans"/>
          <w:sz w:val="20"/>
          <w:szCs w:val="20"/>
        </w:rPr>
        <w:t>.</w:t>
      </w:r>
    </w:p>
    <w:p w14:paraId="77AD9D93" w14:textId="77777777" w:rsidR="00703609" w:rsidRPr="00AF1EA4"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5A830643" w14:textId="77777777" w:rsidR="00703609" w:rsidRDefault="00703609" w:rsidP="00703609">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6F942DE6" w14:textId="77777777" w:rsidR="00703609"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22B1D089"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1A99D48A" w14:textId="77777777" w:rsidR="00703609" w:rsidRDefault="00703609" w:rsidP="00703609">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1A7B7186" w14:textId="77777777" w:rsidR="00703609" w:rsidRPr="00967EFC"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0CBEEEC9" w14:textId="77777777"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D82FAA9"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44D6ED67" w14:textId="77777777" w:rsidR="000E6318" w:rsidRPr="00B950A4"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45E5141"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315FCD02"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3488784"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08398DC" w14:textId="77777777" w:rsidR="000E6318" w:rsidRPr="00143059" w:rsidRDefault="000E6318" w:rsidP="000E6318">
      <w:pPr>
        <w:pStyle w:val="Paragraphedeliste"/>
        <w:numPr>
          <w:ilvl w:val="0"/>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638C1BD1" w14:textId="77777777" w:rsidR="000E6318" w:rsidRPr="00143059"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1141059" w14:textId="77777777" w:rsidR="000E6318" w:rsidRDefault="000E6318" w:rsidP="000E6318">
      <w:pPr>
        <w:pStyle w:val="Paragraphedeliste"/>
        <w:numPr>
          <w:ilvl w:val="1"/>
          <w:numId w:val="41"/>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49C3DDA1"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lastRenderedPageBreak/>
        <w:t>L’assemblage des profilés en forme d’oméga s’effectue :</w:t>
      </w:r>
    </w:p>
    <w:p w14:paraId="7A1A454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basse dans le profil support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5CE07BD3"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w:t>
      </w:r>
      <w:proofErr w:type="spellStart"/>
      <w:r>
        <w:rPr>
          <w:rFonts w:ascii="Open Sans" w:eastAsia="Calibri" w:hAnsi="Open Sans" w:cs="Open Sans"/>
          <w:sz w:val="20"/>
          <w:szCs w:val="20"/>
        </w:rPr>
        <w:t>l’ATEx</w:t>
      </w:r>
      <w:proofErr w:type="spellEnd"/>
      <w:r w:rsidRPr="00E66CEE">
        <w:rPr>
          <w:rFonts w:ascii="Open Sans" w:eastAsia="Calibri" w:hAnsi="Open Sans" w:cs="Open Sans"/>
          <w:sz w:val="20"/>
          <w:szCs w:val="20"/>
        </w:rPr>
        <w:t>) par l’intermédiaire de 2 vis ayant comme référence :</w:t>
      </w:r>
    </w:p>
    <w:p w14:paraId="2AFB2EFC"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w:t>
      </w:r>
      <w:proofErr w:type="spellStart"/>
      <w:r w:rsidRPr="00E66CEE">
        <w:rPr>
          <w:rFonts w:ascii="Open Sans" w:eastAsia="Calibri" w:hAnsi="Open Sans" w:cs="Open Sans"/>
          <w:sz w:val="20"/>
          <w:szCs w:val="20"/>
        </w:rPr>
        <w:t>Drillnox</w:t>
      </w:r>
      <w:proofErr w:type="spellEnd"/>
      <w:r w:rsidRPr="00E66CEE">
        <w:rPr>
          <w:rFonts w:ascii="Open Sans" w:eastAsia="Calibri" w:hAnsi="Open Sans" w:cs="Open Sans"/>
          <w:sz w:val="20"/>
          <w:szCs w:val="20"/>
        </w:rPr>
        <w:t xml:space="preserve"> Bois 6,3 x 60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LR ETANCO.</w:t>
      </w:r>
    </w:p>
    <w:p w14:paraId="01465184"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SXW 6,5 x 52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SFS INTEC.</w:t>
      </w:r>
    </w:p>
    <w:p w14:paraId="01B1F1E0" w14:textId="77777777" w:rsidR="000E6318" w:rsidRPr="00E66CEE" w:rsidRDefault="000E6318" w:rsidP="000E6318">
      <w:pPr>
        <w:pStyle w:val="Paragraphedeliste"/>
        <w:numPr>
          <w:ilvl w:val="1"/>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Soit Vis INOX P1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6,3 x 65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Ø 16 mm de la société FAYNOT.</w:t>
      </w:r>
    </w:p>
    <w:p w14:paraId="2298C557"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traverses encadrant une pénétration (porte, baie, etc…)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w:t>
      </w:r>
    </w:p>
    <w:p w14:paraId="59D76AF6"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w:t>
      </w:r>
      <w:proofErr w:type="spellStart"/>
      <w:r w:rsidRPr="00E66CEE">
        <w:rPr>
          <w:rFonts w:ascii="Open Sans" w:eastAsia="Calibri" w:hAnsi="Open Sans" w:cs="Open Sans"/>
          <w:sz w:val="20"/>
          <w:szCs w:val="20"/>
        </w:rPr>
        <w:t>autoperceuse</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l’ossature des traverses. La semelle de l’oméga à fixer est celle située du côté de la pénétration. </w:t>
      </w:r>
    </w:p>
    <w:p w14:paraId="382F5472" w14:textId="77777777" w:rsidR="000E6318" w:rsidRPr="00E66CEE" w:rsidRDefault="000E6318" w:rsidP="000E6318">
      <w:pPr>
        <w:pStyle w:val="Paragraphedeliste"/>
        <w:numPr>
          <w:ilvl w:val="0"/>
          <w:numId w:val="37"/>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16 </w:t>
      </w:r>
      <w:proofErr w:type="spellStart"/>
      <w:r w:rsidRPr="00E66CEE">
        <w:rPr>
          <w:rFonts w:ascii="Open Sans" w:eastAsia="Calibri" w:hAnsi="Open Sans" w:cs="Open Sans"/>
          <w:sz w:val="20"/>
          <w:szCs w:val="20"/>
        </w:rPr>
        <w:t>mm.</w:t>
      </w:r>
      <w:proofErr w:type="spellEnd"/>
      <w:r w:rsidRPr="00E66CEE">
        <w:rPr>
          <w:rFonts w:ascii="Open Sans" w:eastAsia="Calibri" w:hAnsi="Open Sans" w:cs="Open Sans"/>
          <w:sz w:val="20"/>
          <w:szCs w:val="20"/>
        </w:rPr>
        <w:t xml:space="preserve"> La longueur des vis sera adaptée à l’épaisseur totale à assembler et à la nature de la lisse de charpente. </w:t>
      </w:r>
    </w:p>
    <w:p w14:paraId="0AC758F5" w14:textId="77777777" w:rsidR="000E6318" w:rsidRDefault="000E6318" w:rsidP="000E6318">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CAC63AE"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1C78D84A"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630E4CB2" w14:textId="77777777" w:rsidR="000E6318" w:rsidRPr="002D0B71" w:rsidRDefault="000E6318" w:rsidP="000E6318">
      <w:pPr>
        <w:pStyle w:val="Paragraphedeliste"/>
        <w:numPr>
          <w:ilvl w:val="0"/>
          <w:numId w:val="40"/>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36A1433F" w14:textId="77777777" w:rsidR="000E6318" w:rsidRPr="00203EB4" w:rsidRDefault="000E6318" w:rsidP="000E6318">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639DA805"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 xml:space="preserve">En partie basse dans le profil support par l’intermédiaire d’une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w:t>
      </w:r>
      <w:proofErr w:type="spellStart"/>
      <w:r w:rsidRPr="00E66CEE">
        <w:rPr>
          <w:rFonts w:ascii="Open Sans" w:eastAsia="Calibri" w:hAnsi="Open Sans" w:cs="Open Sans"/>
          <w:sz w:val="20"/>
          <w:szCs w:val="20"/>
        </w:rPr>
        <w:t>mm.</w:t>
      </w:r>
      <w:proofErr w:type="spellEnd"/>
    </w:p>
    <w:p w14:paraId="3243A361" w14:textId="77777777" w:rsidR="000E6318" w:rsidRPr="00E66CEE" w:rsidRDefault="000E6318" w:rsidP="000E6318">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w:t>
      </w:r>
      <w:proofErr w:type="spellStart"/>
      <w:r w:rsidRPr="00E66CEE">
        <w:rPr>
          <w:rFonts w:ascii="Open Sans" w:eastAsia="Calibri" w:hAnsi="Open Sans" w:cs="Open Sans"/>
          <w:sz w:val="20"/>
          <w:szCs w:val="20"/>
        </w:rPr>
        <w:t>autoperceuses</w:t>
      </w:r>
      <w:proofErr w:type="spellEnd"/>
      <w:r w:rsidRPr="00E66CEE">
        <w:rPr>
          <w:rFonts w:ascii="Open Sans" w:eastAsia="Calibri" w:hAnsi="Open Sans" w:cs="Open Sans"/>
          <w:sz w:val="20"/>
          <w:szCs w:val="20"/>
        </w:rPr>
        <w:t xml:space="preserve"> en acier inoxydable austénitique A2 de diamètre minimale 5,5 mm pour ossature acier ou 6,3 mm pour ossature bois plus rondelle </w:t>
      </w:r>
      <w:proofErr w:type="spellStart"/>
      <w:r w:rsidRPr="00E66CEE">
        <w:rPr>
          <w:rFonts w:ascii="Open Sans" w:eastAsia="Calibri" w:hAnsi="Open Sans" w:cs="Open Sans"/>
          <w:sz w:val="20"/>
          <w:szCs w:val="20"/>
        </w:rPr>
        <w:t>vulca</w:t>
      </w:r>
      <w:proofErr w:type="spellEnd"/>
      <w:r w:rsidRPr="00E66CEE">
        <w:rPr>
          <w:rFonts w:ascii="Open Sans" w:eastAsia="Calibri" w:hAnsi="Open Sans" w:cs="Open Sans"/>
          <w:sz w:val="20"/>
          <w:szCs w:val="20"/>
        </w:rPr>
        <w:t xml:space="preserve"> de diamètre minimal 16 mm par largeur de panneau. La longueur des vis sera adaptée à l’épaisseur totale à assembler et la nature de l’ossature. Ces vis sont positionnées au quart et au trois quart de largeur utile des panneaux sandwich isolants. </w:t>
      </w:r>
    </w:p>
    <w:p w14:paraId="67DF98BA"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7F30545" w14:textId="77777777" w:rsidR="000E6318" w:rsidRDefault="000E6318" w:rsidP="000E631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4501EA" w14:textId="10A8360D" w:rsidR="00875803" w:rsidRPr="00B44C36" w:rsidRDefault="00875803" w:rsidP="00875803">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1FA58F2D" w14:textId="77777777" w:rsidR="00703609" w:rsidRPr="00CE36F9" w:rsidRDefault="00703609" w:rsidP="0070360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 xml:space="preserve">vis </w:t>
      </w:r>
      <w:proofErr w:type="spellStart"/>
      <w:r w:rsidRPr="00CE36F9">
        <w:rPr>
          <w:rFonts w:ascii="Open Sans" w:eastAsia="Calibri" w:hAnsi="Open Sans" w:cs="Open Sans"/>
          <w:sz w:val="20"/>
          <w:szCs w:val="20"/>
        </w:rPr>
        <w:t>autoperceuses</w:t>
      </w:r>
      <w:proofErr w:type="spellEnd"/>
      <w:r w:rsidRPr="00CE36F9">
        <w:rPr>
          <w:rFonts w:ascii="Open Sans" w:eastAsia="Calibri" w:hAnsi="Open Sans" w:cs="Open Sans"/>
          <w:sz w:val="20"/>
          <w:szCs w:val="20"/>
        </w:rPr>
        <w:t xml:space="preserve"> de diamètre minimal 5,5 mm en acier inoxydable austénitique A2 ou acier de cémentation avec protection (revêtement métallique + revêtement superficiel complémentaire permettant d’obtenir une résistance à la corrosion ≥ 12 cycles </w:t>
      </w:r>
      <w:proofErr w:type="spellStart"/>
      <w:r w:rsidRPr="00CE36F9">
        <w:rPr>
          <w:rFonts w:ascii="Open Sans" w:eastAsia="Calibri" w:hAnsi="Open Sans" w:cs="Open Sans"/>
          <w:sz w:val="20"/>
          <w:szCs w:val="20"/>
        </w:rPr>
        <w:t>Kesternich</w:t>
      </w:r>
      <w:proofErr w:type="spellEnd"/>
      <w:r w:rsidRPr="00CE36F9">
        <w:rPr>
          <w:rFonts w:ascii="Open Sans" w:eastAsia="Calibri" w:hAnsi="Open Sans" w:cs="Open Sans"/>
          <w:sz w:val="20"/>
          <w:szCs w:val="20"/>
        </w:rPr>
        <w:t>).</w:t>
      </w:r>
    </w:p>
    <w:p w14:paraId="2D727575" w14:textId="77777777" w:rsidR="00703609" w:rsidRDefault="00703609" w:rsidP="00703609">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1B10E79E" w14:textId="77777777" w:rsidR="00703609" w:rsidRPr="007E68FD" w:rsidRDefault="00703609" w:rsidP="0070360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72925144" w14:textId="77777777" w:rsidR="00703609" w:rsidRDefault="00703609" w:rsidP="00703609">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724498BC" w14:textId="58D5C1F1" w:rsidR="00703609" w:rsidRDefault="00703609" w:rsidP="0070360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4378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 xml:space="preserve">de la </w:t>
      </w:r>
      <w:r w:rsidRPr="00703609">
        <w:rPr>
          <w:rFonts w:ascii="Open Sans" w:eastAsia="Calibri" w:hAnsi="Open Sans" w:cs="Open Sans"/>
          <w:b/>
          <w:bCs/>
          <w:sz w:val="20"/>
          <w:szCs w:val="20"/>
          <w:u w:val="single"/>
        </w:rPr>
        <w:t xml:space="preserve">gamme </w:t>
      </w:r>
      <w:r w:rsidR="003C712D">
        <w:rPr>
          <w:rFonts w:ascii="Open Sans" w:hAnsi="Open Sans" w:cs="Open Sans"/>
          <w:b/>
          <w:bCs/>
          <w:sz w:val="20"/>
          <w:szCs w:val="20"/>
          <w:u w:val="single"/>
        </w:rPr>
        <w:t>TOYS</w:t>
      </w:r>
    </w:p>
    <w:p w14:paraId="4CA44807" w14:textId="77777777" w:rsidR="00703609" w:rsidRPr="00CE36F9" w:rsidRDefault="00703609" w:rsidP="00703609">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10BE760" w14:textId="77777777" w:rsidR="00781757" w:rsidRDefault="00781757" w:rsidP="00781757">
      <w:pPr>
        <w:pStyle w:val="Sansinterligne"/>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sectPr w:rsidR="00DD4309"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098C4" w14:textId="77777777" w:rsidR="00A3584D" w:rsidRDefault="00A3584D" w:rsidP="006F74A1">
      <w:pPr>
        <w:spacing w:after="0" w:line="240" w:lineRule="auto"/>
      </w:pPr>
      <w:r>
        <w:separator/>
      </w:r>
    </w:p>
  </w:endnote>
  <w:endnote w:type="continuationSeparator" w:id="0">
    <w:p w14:paraId="15128CF3" w14:textId="77777777" w:rsidR="00A3584D" w:rsidRDefault="00A3584D"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E59C2" w14:textId="77777777" w:rsidR="00A3584D" w:rsidRDefault="00A3584D" w:rsidP="006F74A1">
      <w:pPr>
        <w:spacing w:after="0" w:line="240" w:lineRule="auto"/>
      </w:pPr>
      <w:r>
        <w:separator/>
      </w:r>
    </w:p>
  </w:footnote>
  <w:footnote w:type="continuationSeparator" w:id="0">
    <w:p w14:paraId="02307302" w14:textId="77777777" w:rsidR="00A3584D" w:rsidRDefault="00A3584D"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002BE" w14:textId="296B7C3E" w:rsidR="00FB7938" w:rsidRDefault="00FB7938"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1C991A1A">
          <wp:simplePos x="0" y="0"/>
          <wp:positionH relativeFrom="column">
            <wp:posOffset>-635</wp:posOffset>
          </wp:positionH>
          <wp:positionV relativeFrom="paragraph">
            <wp:posOffset>-205740</wp:posOffset>
          </wp:positionV>
          <wp:extent cx="1638300" cy="826867"/>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1642971" cy="82922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1B8A1D77" w:rsidR="00DD4309" w:rsidRDefault="00EA752E" w:rsidP="00C96C53">
    <w:pPr>
      <w:pStyle w:val="En-tte"/>
      <w:ind w:left="708"/>
      <w:rPr>
        <w:noProof/>
        <w:lang w:eastAsia="fr-FR"/>
      </w:rPr>
    </w:pPr>
    <w:r w:rsidRPr="00567F74">
      <w:rPr>
        <w:noProof/>
        <w:lang w:eastAsia="fr-FR"/>
      </w:rPr>
      <w:drawing>
        <wp:anchor distT="0" distB="0" distL="114300" distR="114300" simplePos="0" relativeHeight="251660288" behindDoc="0" locked="0" layoutInCell="1" allowOverlap="1" wp14:anchorId="344C7EC3" wp14:editId="5FD832FE">
          <wp:simplePos x="0" y="0"/>
          <wp:positionH relativeFrom="margin">
            <wp:align>right</wp:align>
          </wp:positionH>
          <wp:positionV relativeFrom="paragraph">
            <wp:posOffset>7620</wp:posOffset>
          </wp:positionV>
          <wp:extent cx="1165860" cy="475143"/>
          <wp:effectExtent l="0" t="0" r="0" b="1270"/>
          <wp:wrapNone/>
          <wp:docPr id="186462198" name="Image 1" descr="Une image contenant Graphique, clipart, symbole,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62198" name="Image 1" descr="Une image contenant Graphique, clipart, symbole, Police&#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1165860" cy="475143"/>
                  </a:xfrm>
                  <a:prstGeom prst="rect">
                    <a:avLst/>
                  </a:prstGeom>
                </pic:spPr>
              </pic:pic>
            </a:graphicData>
          </a:graphic>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3658314">
    <w:abstractNumId w:val="37"/>
  </w:num>
  <w:num w:numId="2" w16cid:durableId="1757550923">
    <w:abstractNumId w:val="17"/>
  </w:num>
  <w:num w:numId="3" w16cid:durableId="606734756">
    <w:abstractNumId w:val="38"/>
  </w:num>
  <w:num w:numId="4" w16cid:durableId="1364675873">
    <w:abstractNumId w:val="12"/>
  </w:num>
  <w:num w:numId="5" w16cid:durableId="1897159011">
    <w:abstractNumId w:val="26"/>
  </w:num>
  <w:num w:numId="6" w16cid:durableId="857736446">
    <w:abstractNumId w:val="32"/>
  </w:num>
  <w:num w:numId="7" w16cid:durableId="17851506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389">
    <w:abstractNumId w:val="26"/>
  </w:num>
  <w:num w:numId="9" w16cid:durableId="380522424">
    <w:abstractNumId w:val="3"/>
  </w:num>
  <w:num w:numId="10" w16cid:durableId="1180587381">
    <w:abstractNumId w:val="28"/>
  </w:num>
  <w:num w:numId="11" w16cid:durableId="1772236980">
    <w:abstractNumId w:val="4"/>
  </w:num>
  <w:num w:numId="12" w16cid:durableId="545721283">
    <w:abstractNumId w:val="2"/>
  </w:num>
  <w:num w:numId="13" w16cid:durableId="609581745">
    <w:abstractNumId w:val="8"/>
  </w:num>
  <w:num w:numId="14" w16cid:durableId="946935784">
    <w:abstractNumId w:val="18"/>
  </w:num>
  <w:num w:numId="15" w16cid:durableId="1971008531">
    <w:abstractNumId w:val="0"/>
  </w:num>
  <w:num w:numId="16" w16cid:durableId="399595523">
    <w:abstractNumId w:val="20"/>
  </w:num>
  <w:num w:numId="17" w16cid:durableId="1426607465">
    <w:abstractNumId w:val="14"/>
  </w:num>
  <w:num w:numId="18" w16cid:durableId="101732869">
    <w:abstractNumId w:val="31"/>
  </w:num>
  <w:num w:numId="19" w16cid:durableId="1520848186">
    <w:abstractNumId w:val="6"/>
  </w:num>
  <w:num w:numId="20" w16cid:durableId="1908303423">
    <w:abstractNumId w:val="21"/>
  </w:num>
  <w:num w:numId="21" w16cid:durableId="2090349394">
    <w:abstractNumId w:val="24"/>
  </w:num>
  <w:num w:numId="22" w16cid:durableId="730349856">
    <w:abstractNumId w:val="5"/>
  </w:num>
  <w:num w:numId="23" w16cid:durableId="674890136">
    <w:abstractNumId w:val="35"/>
  </w:num>
  <w:num w:numId="24" w16cid:durableId="567306177">
    <w:abstractNumId w:val="13"/>
  </w:num>
  <w:num w:numId="25" w16cid:durableId="857698279">
    <w:abstractNumId w:val="9"/>
  </w:num>
  <w:num w:numId="26" w16cid:durableId="361050383">
    <w:abstractNumId w:val="22"/>
  </w:num>
  <w:num w:numId="27" w16cid:durableId="829180137">
    <w:abstractNumId w:val="27"/>
  </w:num>
  <w:num w:numId="28" w16cid:durableId="749039123">
    <w:abstractNumId w:val="36"/>
  </w:num>
  <w:num w:numId="29" w16cid:durableId="416563614">
    <w:abstractNumId w:val="11"/>
  </w:num>
  <w:num w:numId="30" w16cid:durableId="1427725338">
    <w:abstractNumId w:val="15"/>
  </w:num>
  <w:num w:numId="31" w16cid:durableId="178473800">
    <w:abstractNumId w:val="34"/>
  </w:num>
  <w:num w:numId="32" w16cid:durableId="2041009048">
    <w:abstractNumId w:val="25"/>
  </w:num>
  <w:num w:numId="33" w16cid:durableId="110516153">
    <w:abstractNumId w:val="29"/>
  </w:num>
  <w:num w:numId="34" w16cid:durableId="1272973661">
    <w:abstractNumId w:val="19"/>
  </w:num>
  <w:num w:numId="35" w16cid:durableId="1647513077">
    <w:abstractNumId w:val="23"/>
  </w:num>
  <w:num w:numId="36" w16cid:durableId="1647316375">
    <w:abstractNumId w:val="1"/>
  </w:num>
  <w:num w:numId="37" w16cid:durableId="1831292510">
    <w:abstractNumId w:val="30"/>
  </w:num>
  <w:num w:numId="38" w16cid:durableId="2002387614">
    <w:abstractNumId w:val="7"/>
  </w:num>
  <w:num w:numId="39" w16cid:durableId="326518544">
    <w:abstractNumId w:val="33"/>
  </w:num>
  <w:num w:numId="40" w16cid:durableId="1503621432">
    <w:abstractNumId w:val="16"/>
  </w:num>
  <w:num w:numId="41" w16cid:durableId="1805343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102A5"/>
    <w:rsid w:val="00010C54"/>
    <w:rsid w:val="00027A13"/>
    <w:rsid w:val="000303CF"/>
    <w:rsid w:val="000378B6"/>
    <w:rsid w:val="00054086"/>
    <w:rsid w:val="00057145"/>
    <w:rsid w:val="00057C33"/>
    <w:rsid w:val="0006082C"/>
    <w:rsid w:val="00060EAD"/>
    <w:rsid w:val="00094FA6"/>
    <w:rsid w:val="000976E2"/>
    <w:rsid w:val="000A56A2"/>
    <w:rsid w:val="000B0852"/>
    <w:rsid w:val="000B0E35"/>
    <w:rsid w:val="000B2D36"/>
    <w:rsid w:val="000D5C50"/>
    <w:rsid w:val="000E6318"/>
    <w:rsid w:val="001066F4"/>
    <w:rsid w:val="00122D3A"/>
    <w:rsid w:val="00123A00"/>
    <w:rsid w:val="00143789"/>
    <w:rsid w:val="00144E05"/>
    <w:rsid w:val="00163CFB"/>
    <w:rsid w:val="00172D79"/>
    <w:rsid w:val="00184F76"/>
    <w:rsid w:val="00186AB7"/>
    <w:rsid w:val="00191300"/>
    <w:rsid w:val="0019149E"/>
    <w:rsid w:val="00191F3E"/>
    <w:rsid w:val="001A3046"/>
    <w:rsid w:val="001B011E"/>
    <w:rsid w:val="00205A78"/>
    <w:rsid w:val="002341B5"/>
    <w:rsid w:val="00246866"/>
    <w:rsid w:val="00291BE9"/>
    <w:rsid w:val="0029423D"/>
    <w:rsid w:val="0029446A"/>
    <w:rsid w:val="00295E5A"/>
    <w:rsid w:val="002A6041"/>
    <w:rsid w:val="002B0B2A"/>
    <w:rsid w:val="002B3FA5"/>
    <w:rsid w:val="002D3235"/>
    <w:rsid w:val="002D35D8"/>
    <w:rsid w:val="002D3B67"/>
    <w:rsid w:val="002E5A3B"/>
    <w:rsid w:val="002E604F"/>
    <w:rsid w:val="002F2FF6"/>
    <w:rsid w:val="002F372C"/>
    <w:rsid w:val="00312FEA"/>
    <w:rsid w:val="00313B86"/>
    <w:rsid w:val="003446FC"/>
    <w:rsid w:val="00344FF4"/>
    <w:rsid w:val="003639AA"/>
    <w:rsid w:val="00374643"/>
    <w:rsid w:val="003907D5"/>
    <w:rsid w:val="003A266A"/>
    <w:rsid w:val="003A70EC"/>
    <w:rsid w:val="003B2D98"/>
    <w:rsid w:val="003C1137"/>
    <w:rsid w:val="003C712D"/>
    <w:rsid w:val="003F3BFB"/>
    <w:rsid w:val="004403CA"/>
    <w:rsid w:val="004852D4"/>
    <w:rsid w:val="004860A9"/>
    <w:rsid w:val="0048678C"/>
    <w:rsid w:val="00495E29"/>
    <w:rsid w:val="004A48D3"/>
    <w:rsid w:val="004A6BEF"/>
    <w:rsid w:val="004C6342"/>
    <w:rsid w:val="004E6230"/>
    <w:rsid w:val="004F2FA2"/>
    <w:rsid w:val="004F7513"/>
    <w:rsid w:val="00500CC4"/>
    <w:rsid w:val="0050233F"/>
    <w:rsid w:val="00502F6F"/>
    <w:rsid w:val="0052264C"/>
    <w:rsid w:val="005238C6"/>
    <w:rsid w:val="00546BF6"/>
    <w:rsid w:val="00551527"/>
    <w:rsid w:val="00563676"/>
    <w:rsid w:val="005A6B34"/>
    <w:rsid w:val="005D2181"/>
    <w:rsid w:val="005E53A2"/>
    <w:rsid w:val="005E6472"/>
    <w:rsid w:val="005F5B06"/>
    <w:rsid w:val="00612234"/>
    <w:rsid w:val="00646AE5"/>
    <w:rsid w:val="00665D5D"/>
    <w:rsid w:val="00697349"/>
    <w:rsid w:val="006A39AC"/>
    <w:rsid w:val="006C3863"/>
    <w:rsid w:val="006D23CA"/>
    <w:rsid w:val="006E0486"/>
    <w:rsid w:val="006F607D"/>
    <w:rsid w:val="006F68EF"/>
    <w:rsid w:val="006F74A1"/>
    <w:rsid w:val="00700069"/>
    <w:rsid w:val="00703609"/>
    <w:rsid w:val="0070662C"/>
    <w:rsid w:val="00712CD4"/>
    <w:rsid w:val="007139C9"/>
    <w:rsid w:val="007225CB"/>
    <w:rsid w:val="00732580"/>
    <w:rsid w:val="00740B53"/>
    <w:rsid w:val="007603B9"/>
    <w:rsid w:val="007629F7"/>
    <w:rsid w:val="00781757"/>
    <w:rsid w:val="00784842"/>
    <w:rsid w:val="00785ED9"/>
    <w:rsid w:val="007923F0"/>
    <w:rsid w:val="007A15C6"/>
    <w:rsid w:val="007B53B3"/>
    <w:rsid w:val="007F62F9"/>
    <w:rsid w:val="0083191A"/>
    <w:rsid w:val="00844D45"/>
    <w:rsid w:val="00851BE4"/>
    <w:rsid w:val="008558E5"/>
    <w:rsid w:val="00870AC1"/>
    <w:rsid w:val="00872040"/>
    <w:rsid w:val="00875803"/>
    <w:rsid w:val="00880FE8"/>
    <w:rsid w:val="008836F5"/>
    <w:rsid w:val="008B168B"/>
    <w:rsid w:val="008B7DCA"/>
    <w:rsid w:val="00912346"/>
    <w:rsid w:val="0092001A"/>
    <w:rsid w:val="00923BBC"/>
    <w:rsid w:val="009262EC"/>
    <w:rsid w:val="0094742A"/>
    <w:rsid w:val="00953ADE"/>
    <w:rsid w:val="00981E5B"/>
    <w:rsid w:val="009824E5"/>
    <w:rsid w:val="00992C44"/>
    <w:rsid w:val="00993FD0"/>
    <w:rsid w:val="00994C53"/>
    <w:rsid w:val="00995E84"/>
    <w:rsid w:val="009D542A"/>
    <w:rsid w:val="009F563A"/>
    <w:rsid w:val="00A04C49"/>
    <w:rsid w:val="00A075A9"/>
    <w:rsid w:val="00A12A64"/>
    <w:rsid w:val="00A13343"/>
    <w:rsid w:val="00A1704E"/>
    <w:rsid w:val="00A3584D"/>
    <w:rsid w:val="00A43337"/>
    <w:rsid w:val="00A622D2"/>
    <w:rsid w:val="00A818A3"/>
    <w:rsid w:val="00A8228F"/>
    <w:rsid w:val="00A9721B"/>
    <w:rsid w:val="00AD5769"/>
    <w:rsid w:val="00AE79E6"/>
    <w:rsid w:val="00AF75E7"/>
    <w:rsid w:val="00B0239B"/>
    <w:rsid w:val="00B21FAF"/>
    <w:rsid w:val="00B3767B"/>
    <w:rsid w:val="00B51D76"/>
    <w:rsid w:val="00B524C6"/>
    <w:rsid w:val="00B60CEF"/>
    <w:rsid w:val="00B62C9D"/>
    <w:rsid w:val="00B71692"/>
    <w:rsid w:val="00B72CCC"/>
    <w:rsid w:val="00BA0260"/>
    <w:rsid w:val="00BA5DAC"/>
    <w:rsid w:val="00BB364B"/>
    <w:rsid w:val="00BB7E6A"/>
    <w:rsid w:val="00BC0549"/>
    <w:rsid w:val="00BC10F3"/>
    <w:rsid w:val="00BC28C8"/>
    <w:rsid w:val="00BD55CA"/>
    <w:rsid w:val="00BF58BD"/>
    <w:rsid w:val="00C125AD"/>
    <w:rsid w:val="00C13C70"/>
    <w:rsid w:val="00C148ED"/>
    <w:rsid w:val="00C229E5"/>
    <w:rsid w:val="00C41740"/>
    <w:rsid w:val="00C63E85"/>
    <w:rsid w:val="00C74AB5"/>
    <w:rsid w:val="00C76E7D"/>
    <w:rsid w:val="00C96C53"/>
    <w:rsid w:val="00CA36EE"/>
    <w:rsid w:val="00CB4771"/>
    <w:rsid w:val="00CC4250"/>
    <w:rsid w:val="00CC4ECA"/>
    <w:rsid w:val="00CD6310"/>
    <w:rsid w:val="00CF004B"/>
    <w:rsid w:val="00D069CA"/>
    <w:rsid w:val="00D129B0"/>
    <w:rsid w:val="00D144FD"/>
    <w:rsid w:val="00D30751"/>
    <w:rsid w:val="00D36003"/>
    <w:rsid w:val="00D43B02"/>
    <w:rsid w:val="00D572B8"/>
    <w:rsid w:val="00D74FAE"/>
    <w:rsid w:val="00D872CF"/>
    <w:rsid w:val="00DA14C0"/>
    <w:rsid w:val="00DA263F"/>
    <w:rsid w:val="00DA4106"/>
    <w:rsid w:val="00DB32FA"/>
    <w:rsid w:val="00DD4309"/>
    <w:rsid w:val="00DD5563"/>
    <w:rsid w:val="00DD5BE7"/>
    <w:rsid w:val="00E05127"/>
    <w:rsid w:val="00E26027"/>
    <w:rsid w:val="00E41D9F"/>
    <w:rsid w:val="00E52C07"/>
    <w:rsid w:val="00E809A4"/>
    <w:rsid w:val="00E82AA2"/>
    <w:rsid w:val="00EA752E"/>
    <w:rsid w:val="00F03AB0"/>
    <w:rsid w:val="00F206F2"/>
    <w:rsid w:val="00F209E2"/>
    <w:rsid w:val="00F22998"/>
    <w:rsid w:val="00F52AC9"/>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03609"/>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0360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f24a82-eaef-4c11-9132-9ae578485724">
      <Terms xmlns="http://schemas.microsoft.com/office/infopath/2007/PartnerControls"/>
    </lcf76f155ced4ddcb4097134ff3c332f>
    <TaxCatchAll xmlns="0b87d8f2-8130-4d53-bdb7-8f0b322265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8" ma:contentTypeDescription="Crée un document." ma:contentTypeScope="" ma:versionID="26da2e5f3137a6a3751f61fcf533d61a">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b5f7c42bd17dd1b2dc2cab0a3f607d7f"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f68f344-1005-465b-940c-a4d80d2d76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2b72d699-8474-431f-b6aa-2102b000e9e5}" ma:internalName="TaxCatchAll" ma:showField="CatchAllData" ma:web="0b87d8f2-8130-4d53-bdb7-8f0b322265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 ds:uri="22f24a82-eaef-4c11-9132-9ae578485724"/>
    <ds:schemaRef ds:uri="0b87d8f2-8130-4d53-bdb7-8f0b322265a1"/>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FD3B7023-5738-48BE-9C9E-169E6E0BD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2432</Words>
  <Characters>13380</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80</cp:revision>
  <cp:lastPrinted>2021-06-10T15:04:00Z</cp:lastPrinted>
  <dcterms:created xsi:type="dcterms:W3CDTF">2022-04-21T15:25:00Z</dcterms:created>
  <dcterms:modified xsi:type="dcterms:W3CDTF">2024-09-06T12:41:00Z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y fmtid="{D5CDD505-2E9C-101B-9397-08002B2CF9AE}" pid="4" name="MediaServiceImageTags">
    <vt:lpwstr/>
  </property>
</Properties>
</file>